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Assessing the SQL Queries and ER Diagram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</w:rPr>
        <w:drawing>
          <wp:inline distB="0" distT="0" distL="0" distR="0">
            <wp:extent cx="5943600" cy="4549140"/>
            <wp:effectExtent b="0" l="0" r="0" t="0"/>
            <wp:docPr id="30943305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9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ER Diagram: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Clarity and Accuracy:</w:t>
      </w:r>
      <w:r w:rsidDel="00000000" w:rsidR="00000000" w:rsidRPr="00000000">
        <w:rPr>
          <w:rtl w:val="0"/>
        </w:rPr>
        <w:t xml:space="preserve"> The ER diagram accurately represents the entities, attributes, and relationships described in the project details. It is well-structured and easy to understand.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Completeness:</w:t>
      </w:r>
      <w:r w:rsidDel="00000000" w:rsidR="00000000" w:rsidRPr="00000000">
        <w:rPr>
          <w:rtl w:val="0"/>
        </w:rPr>
        <w:t xml:space="preserve"> The diagram includes all necessary entities and attributes, ensuring a comprehensive representation of the data.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Consistency:</w:t>
      </w:r>
      <w:r w:rsidDel="00000000" w:rsidR="00000000" w:rsidRPr="00000000">
        <w:rPr>
          <w:rtl w:val="0"/>
        </w:rPr>
        <w:t xml:space="preserve"> The relationships between entities are consistent and follow logical rules.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Overall Score: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9/10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SQL Queries: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Correctness:</w:t>
      </w:r>
      <w:r w:rsidDel="00000000" w:rsidR="00000000" w:rsidRPr="00000000">
        <w:rPr>
          <w:rtl w:val="0"/>
        </w:rPr>
        <w:t xml:space="preserve"> All queries are syntactically correct and produce the expected results based on the given data.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Efficiency:</w:t>
      </w:r>
      <w:r w:rsidDel="00000000" w:rsidR="00000000" w:rsidRPr="00000000">
        <w:rPr>
          <w:rtl w:val="0"/>
        </w:rPr>
        <w:t xml:space="preserve"> The queries are generally efficient, although there might be opportunities for optimization in terms of indexing and query execution plans.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Readability:</w:t>
      </w:r>
      <w:r w:rsidDel="00000000" w:rsidR="00000000" w:rsidRPr="00000000">
        <w:rPr>
          <w:rtl w:val="0"/>
        </w:rPr>
        <w:t xml:space="preserve"> The code is well-formatted and uses meaningful aliases, making it easy to understand.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Completeness:</w:t>
      </w:r>
      <w:r w:rsidDel="00000000" w:rsidR="00000000" w:rsidRPr="00000000">
        <w:rPr>
          <w:rtl w:val="0"/>
        </w:rPr>
        <w:t xml:space="preserve"> The queries address all the specified challenges and provide the required information.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Overall Score: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8/10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Overall Assessment: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Both the ER diagram and SQL queries demonstrate a strong understanding of the database design and SQL programming concepts. The ER diagram is well-structured and accurate, while the queries are correct, efficient, and readable. There is a minor opportunity for improvement in the efficiency of the SQL queries, but overall, the work is excellent.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Query Analysis and Evaluation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Challenge 1: Total Sales per Customer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select c.customerid, c.customername, sum(o.totalamount)</w:t>
      </w:r>
    </w:p>
    <w:p w:rsidR="00000000" w:rsidDel="00000000" w:rsidP="00000000" w:rsidRDefault="00000000" w:rsidRPr="00000000" w14:paraId="00000013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from customers c, orders o</w:t>
      </w:r>
    </w:p>
    <w:p w:rsidR="00000000" w:rsidDel="00000000" w:rsidP="00000000" w:rsidRDefault="00000000" w:rsidRPr="00000000" w14:paraId="00000014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where c.customerid = o.customerid </w:t>
      </w:r>
    </w:p>
    <w:p w:rsidR="00000000" w:rsidDel="00000000" w:rsidP="00000000" w:rsidRDefault="00000000" w:rsidRPr="00000000" w14:paraId="00000015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group by c.customerid, c.customername;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Correctly computes the total amount spent by each customer.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Consider using explicit JOIN syntax for better readability.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Challenge 2: Top-Selling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select p.productname, sum(od.quantity) as units</w:t>
      </w:r>
    </w:p>
    <w:p w:rsidR="00000000" w:rsidDel="00000000" w:rsidP="00000000" w:rsidRDefault="00000000" w:rsidRPr="00000000" w14:paraId="0000001A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from products p, orderdetails od</w:t>
      </w:r>
    </w:p>
    <w:p w:rsidR="00000000" w:rsidDel="00000000" w:rsidP="00000000" w:rsidRDefault="00000000" w:rsidRPr="00000000" w14:paraId="0000001B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where p.productid = od.productid </w:t>
      </w:r>
    </w:p>
    <w:p w:rsidR="00000000" w:rsidDel="00000000" w:rsidP="00000000" w:rsidRDefault="00000000" w:rsidRPr="00000000" w14:paraId="0000001C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group by p.productname</w:t>
      </w:r>
    </w:p>
    <w:p w:rsidR="00000000" w:rsidDel="00000000" w:rsidP="00000000" w:rsidRDefault="00000000" w:rsidRPr="00000000" w14:paraId="0000001D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order by units desc limit 3;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Identifies the top 3 products by units sold, correctly using GROUP BY and ORDER BY.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Challenge 3: Monthly Sales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select extract(month from orderdate) as month, sum(totalamount) as totalsales from orders group by month;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Correctly displays total sales for each month. Consider formatting the month to show the name instead of numeric value.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Challenge 4: Customer Order Frequency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select o.customerid, count(od.orderid) as no_of_orders</w:t>
      </w:r>
    </w:p>
    <w:p w:rsidR="00000000" w:rsidDel="00000000" w:rsidP="00000000" w:rsidRDefault="00000000" w:rsidRPr="00000000" w14:paraId="00000024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from orders o, orderdetails od where o.orderid = od.orderid group by o.customerid order by no_of_orders desc;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Accurately calculates the number of orders per customer.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Challenge 5: Category-wise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select p.category, sum(od.quantity) as total_product_sold</w:t>
      </w:r>
    </w:p>
    <w:p w:rsidR="00000000" w:rsidDel="00000000" w:rsidP="00000000" w:rsidRDefault="00000000" w:rsidRPr="00000000" w14:paraId="00000028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from products p, orderdetails od  where p.productid = od.productid group by p.category;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Summarizes the total products sold per category. Works well for category-wise analysis.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Bonus Challenge: Stored Procedure for Total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do $$</w:t>
      </w:r>
    </w:p>
    <w:p w:rsidR="00000000" w:rsidDel="00000000" w:rsidP="00000000" w:rsidRDefault="00000000" w:rsidRPr="00000000" w14:paraId="0000002C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create or replace gettotalsalesbycustomer(in p_customerid int,out p_totalsales float)</w:t>
      </w:r>
    </w:p>
    <w:p w:rsidR="00000000" w:rsidDel="00000000" w:rsidP="00000000" w:rsidRDefault="00000000" w:rsidRPr="00000000" w14:paraId="0000002D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begin</w:t>
      </w:r>
    </w:p>
    <w:p w:rsidR="00000000" w:rsidDel="00000000" w:rsidP="00000000" w:rsidRDefault="00000000" w:rsidRPr="00000000" w14:paraId="0000002E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select coalesce(sum(totalamount), 0) </w:t>
      </w:r>
    </w:p>
    <w:p w:rsidR="00000000" w:rsidDel="00000000" w:rsidP="00000000" w:rsidRDefault="00000000" w:rsidRPr="00000000" w14:paraId="0000002F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into p_totalsales</w:t>
      </w:r>
    </w:p>
    <w:p w:rsidR="00000000" w:rsidDel="00000000" w:rsidP="00000000" w:rsidRDefault="00000000" w:rsidRPr="00000000" w14:paraId="00000030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from orders</w:t>
      </w:r>
    </w:p>
    <w:p w:rsidR="00000000" w:rsidDel="00000000" w:rsidP="00000000" w:rsidRDefault="00000000" w:rsidRPr="00000000" w14:paraId="00000031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where customerid = p_customerid;</w:t>
      </w:r>
    </w:p>
    <w:p w:rsidR="00000000" w:rsidDel="00000000" w:rsidP="00000000" w:rsidRDefault="00000000" w:rsidRPr="00000000" w14:paraId="00000032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end $$;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The stored procedure correctly uses the input parameter p_customerid to calculate total sales.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coalesce function correctly handles null values, ensuring no errors if  customer has no orders.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Query Strengths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ind w:left="0" w:hanging="360"/>
        <w:rPr/>
      </w:pPr>
      <w:r w:rsidDel="00000000" w:rsidR="00000000" w:rsidRPr="00000000">
        <w:rPr>
          <w:rtl w:val="0"/>
        </w:rPr>
        <w:t xml:space="preserve">All queries are correctly written to address each challenge.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ind w:left="0" w:hanging="360"/>
        <w:rPr/>
      </w:pPr>
      <w:r w:rsidDel="00000000" w:rsidR="00000000" w:rsidRPr="00000000">
        <w:rPr>
          <w:rtl w:val="0"/>
        </w:rPr>
        <w:t xml:space="preserve">Queries use aggregation functions like SUM() and COUNT() effectively.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ind w:left="0" w:hanging="360"/>
        <w:rPr/>
      </w:pPr>
      <w:r w:rsidDel="00000000" w:rsidR="00000000" w:rsidRPr="00000000">
        <w:rPr>
          <w:rtl w:val="0"/>
        </w:rPr>
        <w:t xml:space="preserve">Stored procedure handles edge cases, like customers with no orders.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Query Improvements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0" w:hanging="360"/>
        <w:rPr/>
      </w:pPr>
      <w:r w:rsidDel="00000000" w:rsidR="00000000" w:rsidRPr="00000000">
        <w:rPr>
          <w:rtl w:val="0"/>
        </w:rPr>
        <w:t xml:space="preserve">Switch to explicit joins instead of comma-separated joins for better readability and performance optimization.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0" w:hanging="360"/>
        <w:rPr/>
      </w:pPr>
      <w:r w:rsidDel="00000000" w:rsidR="00000000" w:rsidRPr="00000000">
        <w:rPr>
          <w:rtl w:val="0"/>
        </w:rPr>
        <w:t xml:space="preserve">Handle edge cases like no customers or no orders more explicitly with proper error handling in the stored procedure.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nsola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Feedback: Shaheen Khan Risaldar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E087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E087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E087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E087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E087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E087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E087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E087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E087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E087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E087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E087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E087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E087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E087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E087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E087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E087D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E087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E087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E087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E087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E087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E087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E087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E087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E087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E087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E087D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E087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087D"/>
  </w:style>
  <w:style w:type="paragraph" w:styleId="Footer">
    <w:name w:val="footer"/>
    <w:basedOn w:val="Normal"/>
    <w:link w:val="FooterChar"/>
    <w:uiPriority w:val="99"/>
    <w:unhideWhenUsed w:val="1"/>
    <w:rsid w:val="002E087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087D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Rud4lts0NdNe0/L0F+P6eZV0w==">CgMxLjA4AHIhMUp5d1Q0VWhqcnhoYVR6dC1aMHlCNkZfcDJIVnJ2a2RJ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2024-10-04T15:48:00Z</dcterms:created>
  <dc:creator>Ismail Shaikh</dc:creator>
</cp:coreProperties>
</file>